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BC6" w:rsidRPr="00BC4F6F" w:rsidRDefault="00CF59E9" w:rsidP="00FF6BC6">
      <w:pPr>
        <w:spacing w:line="276" w:lineRule="auto"/>
        <w:jc w:val="right"/>
        <w:rPr>
          <w:i/>
          <w:color w:val="000000" w:themeColor="text1"/>
          <w:sz w:val="24"/>
          <w:szCs w:val="24"/>
          <w:lang w:val="ro-RO"/>
        </w:rPr>
      </w:pPr>
      <w:r>
        <w:rPr>
          <w:i/>
          <w:color w:val="000000" w:themeColor="text1"/>
          <w:sz w:val="24"/>
          <w:szCs w:val="24"/>
          <w:lang w:val="ro-RO"/>
        </w:rPr>
        <w:t>Anexa nr. 9</w:t>
      </w:r>
    </w:p>
    <w:p w:rsidR="00FF6BC6" w:rsidRDefault="00FF6BC6" w:rsidP="00FF6BC6">
      <w:pPr>
        <w:spacing w:line="276" w:lineRule="auto"/>
        <w:jc w:val="center"/>
        <w:rPr>
          <w:b/>
          <w:color w:val="000000" w:themeColor="text1"/>
          <w:sz w:val="24"/>
          <w:szCs w:val="24"/>
          <w:lang w:val="ro-RO"/>
        </w:rPr>
      </w:pPr>
    </w:p>
    <w:p w:rsidR="00FF6BC6" w:rsidRPr="00BB2AEA" w:rsidRDefault="00FF6BC6" w:rsidP="00FF6BC6">
      <w:pPr>
        <w:spacing w:line="276" w:lineRule="auto"/>
        <w:jc w:val="center"/>
        <w:rPr>
          <w:b/>
          <w:color w:val="000000" w:themeColor="text1"/>
          <w:sz w:val="24"/>
          <w:szCs w:val="24"/>
          <w:lang w:val="ro-RO"/>
        </w:rPr>
      </w:pPr>
      <w:r w:rsidRPr="00BB2AEA">
        <w:rPr>
          <w:b/>
          <w:color w:val="000000" w:themeColor="text1"/>
          <w:sz w:val="24"/>
          <w:szCs w:val="24"/>
          <w:lang w:val="ro-RO"/>
        </w:rPr>
        <w:t>Unele particularități suplimentare</w:t>
      </w:r>
    </w:p>
    <w:p w:rsidR="00FF6BC6" w:rsidRDefault="00FF6BC6" w:rsidP="00FF6BC6">
      <w:pPr>
        <w:spacing w:line="276" w:lineRule="auto"/>
        <w:jc w:val="center"/>
        <w:rPr>
          <w:b/>
          <w:color w:val="000000" w:themeColor="text1"/>
          <w:sz w:val="24"/>
          <w:szCs w:val="24"/>
          <w:lang w:val="ro-RO"/>
        </w:rPr>
      </w:pPr>
      <w:r>
        <w:rPr>
          <w:b/>
          <w:color w:val="000000" w:themeColor="text1"/>
          <w:sz w:val="24"/>
          <w:szCs w:val="24"/>
          <w:lang w:val="ro-RO"/>
        </w:rPr>
        <w:t xml:space="preserve">privind estimarea propunerilor de buget pentru instituțiile/autoritățile </w:t>
      </w:r>
    </w:p>
    <w:p w:rsidR="00FF6BC6" w:rsidRPr="00BB2AEA" w:rsidRDefault="00FF6BC6" w:rsidP="00FF6BC6">
      <w:pPr>
        <w:spacing w:line="276" w:lineRule="auto"/>
        <w:jc w:val="center"/>
        <w:rPr>
          <w:b/>
          <w:color w:val="000000" w:themeColor="text1"/>
          <w:sz w:val="24"/>
          <w:szCs w:val="24"/>
          <w:lang w:val="ro-RO"/>
        </w:rPr>
      </w:pPr>
      <w:r w:rsidRPr="00BB2AEA">
        <w:rPr>
          <w:b/>
          <w:color w:val="000000" w:themeColor="text1"/>
          <w:sz w:val="24"/>
          <w:szCs w:val="24"/>
          <w:lang w:val="ro-RO"/>
        </w:rPr>
        <w:t xml:space="preserve">din </w:t>
      </w:r>
      <w:r>
        <w:rPr>
          <w:b/>
          <w:color w:val="000000" w:themeColor="text1"/>
          <w:sz w:val="24"/>
          <w:szCs w:val="24"/>
          <w:lang w:val="ro-RO"/>
        </w:rPr>
        <w:t xml:space="preserve">domeniul protecției sociale </w:t>
      </w:r>
      <w:r w:rsidR="00D65662">
        <w:rPr>
          <w:b/>
          <w:color w:val="000000" w:themeColor="text1"/>
          <w:sz w:val="24"/>
          <w:szCs w:val="24"/>
          <w:lang w:val="ro-RO"/>
        </w:rPr>
        <w:t>și ocrotirii sănătății</w:t>
      </w:r>
      <w:r>
        <w:rPr>
          <w:b/>
          <w:color w:val="000000" w:themeColor="text1"/>
          <w:sz w:val="24"/>
          <w:szCs w:val="24"/>
          <w:lang w:val="ro-RO"/>
        </w:rPr>
        <w:t xml:space="preserve"> </w:t>
      </w:r>
    </w:p>
    <w:p w:rsidR="00FF6BC6" w:rsidRPr="00BB2AEA" w:rsidRDefault="00FF6BC6" w:rsidP="00FF6BC6">
      <w:pPr>
        <w:spacing w:line="276" w:lineRule="auto"/>
        <w:jc w:val="center"/>
        <w:rPr>
          <w:b/>
          <w:color w:val="000000" w:themeColor="text1"/>
          <w:sz w:val="24"/>
          <w:szCs w:val="24"/>
          <w:u w:val="single"/>
          <w:lang w:val="ro-RO"/>
        </w:rPr>
      </w:pPr>
    </w:p>
    <w:p w:rsidR="00FF6BC6" w:rsidRPr="00BB2AEA" w:rsidRDefault="00FF6BC6" w:rsidP="00FF6BC6">
      <w:pPr>
        <w:spacing w:line="276" w:lineRule="auto"/>
        <w:ind w:firstLine="720"/>
        <w:jc w:val="both"/>
        <w:rPr>
          <w:color w:val="000000" w:themeColor="text1"/>
          <w:sz w:val="24"/>
          <w:szCs w:val="24"/>
          <w:lang w:val="ro-RO"/>
        </w:rPr>
      </w:pPr>
      <w:r w:rsidRPr="00BB2AEA">
        <w:rPr>
          <w:color w:val="000000" w:themeColor="text1"/>
          <w:sz w:val="24"/>
          <w:szCs w:val="24"/>
          <w:lang w:val="ro-RO"/>
        </w:rPr>
        <w:t xml:space="preserve">Estimarea veniturilor și cheltuielilor din resursele generale și resursele colectate </w:t>
      </w:r>
      <w:r>
        <w:rPr>
          <w:color w:val="000000" w:themeColor="text1"/>
          <w:sz w:val="24"/>
          <w:szCs w:val="24"/>
          <w:lang w:val="ro-RO"/>
        </w:rPr>
        <w:t xml:space="preserve">în procesul elaborării propunerilor de buget pentru </w:t>
      </w:r>
      <w:r w:rsidRPr="00BB2AEA">
        <w:rPr>
          <w:color w:val="000000" w:themeColor="text1"/>
          <w:sz w:val="24"/>
          <w:szCs w:val="24"/>
          <w:lang w:val="ro-RO"/>
        </w:rPr>
        <w:t xml:space="preserve">anul </w:t>
      </w:r>
      <w:r w:rsidRPr="00BB2AEA">
        <w:rPr>
          <w:sz w:val="24"/>
          <w:szCs w:val="24"/>
          <w:lang w:val="ro-RO"/>
        </w:rPr>
        <w:t>202</w:t>
      </w:r>
      <w:r w:rsidR="00FF5D01">
        <w:rPr>
          <w:sz w:val="24"/>
          <w:szCs w:val="24"/>
          <w:lang w:val="ro-RO"/>
        </w:rPr>
        <w:t>7</w:t>
      </w:r>
      <w:r w:rsidRPr="00BB2AEA">
        <w:rPr>
          <w:sz w:val="24"/>
          <w:szCs w:val="24"/>
          <w:lang w:val="ro-RO"/>
        </w:rPr>
        <w:t xml:space="preserve"> și estimăril</w:t>
      </w:r>
      <w:r>
        <w:rPr>
          <w:sz w:val="24"/>
          <w:szCs w:val="24"/>
          <w:lang w:val="ro-RO"/>
        </w:rPr>
        <w:t>or pentru</w:t>
      </w:r>
      <w:r w:rsidRPr="00BB2AEA">
        <w:rPr>
          <w:sz w:val="24"/>
          <w:szCs w:val="24"/>
          <w:lang w:val="ro-RO"/>
        </w:rPr>
        <w:t xml:space="preserve">  anii 202</w:t>
      </w:r>
      <w:r w:rsidR="00FF5D01">
        <w:rPr>
          <w:sz w:val="24"/>
          <w:szCs w:val="24"/>
          <w:lang w:val="ro-RO"/>
        </w:rPr>
        <w:t>8</w:t>
      </w:r>
      <w:r w:rsidRPr="00BB2AEA">
        <w:rPr>
          <w:sz w:val="24"/>
          <w:szCs w:val="24"/>
          <w:lang w:val="ro-RO"/>
        </w:rPr>
        <w:t>-202</w:t>
      </w:r>
      <w:r w:rsidR="00FF5D01">
        <w:rPr>
          <w:sz w:val="24"/>
          <w:szCs w:val="24"/>
          <w:lang w:val="ro-RO"/>
        </w:rPr>
        <w:t>9</w:t>
      </w:r>
      <w:r>
        <w:rPr>
          <w:sz w:val="24"/>
          <w:szCs w:val="24"/>
          <w:lang w:val="ro-RO"/>
        </w:rPr>
        <w:t xml:space="preserve"> </w:t>
      </w:r>
      <w:r w:rsidRPr="00BB2AEA">
        <w:rPr>
          <w:color w:val="000000" w:themeColor="text1"/>
          <w:sz w:val="24"/>
          <w:szCs w:val="24"/>
          <w:lang w:val="ro-RO"/>
        </w:rPr>
        <w:t xml:space="preserve">se va efectua și confirma prin calcule </w:t>
      </w:r>
      <w:r>
        <w:rPr>
          <w:color w:val="000000" w:themeColor="text1"/>
          <w:sz w:val="24"/>
          <w:szCs w:val="24"/>
          <w:lang w:val="ro-RO"/>
        </w:rPr>
        <w:t>conform</w:t>
      </w:r>
      <w:r w:rsidRPr="00BB2AEA">
        <w:rPr>
          <w:color w:val="000000" w:themeColor="text1"/>
          <w:sz w:val="24"/>
          <w:szCs w:val="24"/>
          <w:lang w:val="ro-RO"/>
        </w:rPr>
        <w:t xml:space="preserve"> formularelor</w:t>
      </w:r>
      <w:r>
        <w:rPr>
          <w:color w:val="000000" w:themeColor="text1"/>
          <w:sz w:val="24"/>
          <w:szCs w:val="24"/>
          <w:lang w:val="ro-RO"/>
        </w:rPr>
        <w:t>/tabelelor.</w:t>
      </w:r>
    </w:p>
    <w:p w:rsidR="00FF6BC6" w:rsidRPr="00BB2AEA" w:rsidRDefault="00D65662" w:rsidP="00FF6BC6">
      <w:pPr>
        <w:spacing w:line="276" w:lineRule="auto"/>
        <w:ind w:firstLine="426"/>
        <w:jc w:val="both"/>
        <w:rPr>
          <w:color w:val="000000" w:themeColor="text1"/>
          <w:sz w:val="24"/>
          <w:szCs w:val="24"/>
          <w:lang w:val="ro-RO"/>
        </w:rPr>
      </w:pPr>
      <w:r>
        <w:rPr>
          <w:color w:val="000000" w:themeColor="text1"/>
          <w:sz w:val="24"/>
          <w:szCs w:val="24"/>
          <w:lang w:val="ro-RO"/>
        </w:rPr>
        <w:t xml:space="preserve"> APC</w:t>
      </w:r>
      <w:r w:rsidR="00FF6BC6" w:rsidRPr="00BB2AEA">
        <w:rPr>
          <w:color w:val="000000" w:themeColor="text1"/>
          <w:sz w:val="24"/>
          <w:szCs w:val="24"/>
          <w:lang w:val="ro-RO"/>
        </w:rPr>
        <w:t xml:space="preserve"> v</w:t>
      </w:r>
      <w:r w:rsidR="00FF6BC6">
        <w:rPr>
          <w:color w:val="000000" w:themeColor="text1"/>
          <w:sz w:val="24"/>
          <w:szCs w:val="24"/>
          <w:lang w:val="ro-RO"/>
        </w:rPr>
        <w:t>a</w:t>
      </w:r>
      <w:r w:rsidR="00FF6BC6" w:rsidRPr="00BB2AEA">
        <w:rPr>
          <w:color w:val="000000" w:themeColor="text1"/>
          <w:sz w:val="24"/>
          <w:szCs w:val="24"/>
          <w:lang w:val="ro-RO"/>
        </w:rPr>
        <w:t xml:space="preserve"> generaliza și completa formularele</w:t>
      </w:r>
      <w:r w:rsidR="00FF6BC6">
        <w:rPr>
          <w:color w:val="000000" w:themeColor="text1"/>
          <w:sz w:val="24"/>
          <w:szCs w:val="24"/>
          <w:lang w:val="ro-RO"/>
        </w:rPr>
        <w:t xml:space="preserve"> </w:t>
      </w:r>
      <w:r w:rsidR="00FF6BC6" w:rsidRPr="00BB2AEA">
        <w:rPr>
          <w:color w:val="000000" w:themeColor="text1"/>
          <w:sz w:val="24"/>
          <w:szCs w:val="24"/>
          <w:lang w:val="ro-RO"/>
        </w:rPr>
        <w:t xml:space="preserve">respective (la nivel de activitate) după prezentarea de către instituțiile subordonate a informației conform formularelor stabilite pentru acestea. În scopul confirmării/justificării cheltuielilor, </w:t>
      </w:r>
      <w:r w:rsidR="00FF6BC6" w:rsidRPr="00BB2AEA">
        <w:rPr>
          <w:color w:val="000000" w:themeColor="text1"/>
          <w:sz w:val="24"/>
          <w:szCs w:val="24"/>
          <w:u w:val="single"/>
          <w:lang w:val="ro-RO"/>
        </w:rPr>
        <w:t>formularele generalizatoare urmează a fi prezentate Ministerului Finanțelor</w:t>
      </w:r>
      <w:r w:rsidR="00FF6BC6" w:rsidRPr="00BB2AEA">
        <w:rPr>
          <w:color w:val="000000" w:themeColor="text1"/>
          <w:sz w:val="24"/>
          <w:szCs w:val="24"/>
          <w:lang w:val="ro-RO"/>
        </w:rPr>
        <w:t>.</w:t>
      </w:r>
    </w:p>
    <w:p w:rsidR="00FF6BC6" w:rsidRPr="00BB2AEA" w:rsidRDefault="00FF6BC6" w:rsidP="00FF6BC6">
      <w:pPr>
        <w:spacing w:line="276" w:lineRule="auto"/>
        <w:ind w:firstLine="426"/>
        <w:jc w:val="both"/>
        <w:rPr>
          <w:color w:val="000000" w:themeColor="text1"/>
          <w:sz w:val="24"/>
          <w:szCs w:val="24"/>
          <w:lang w:val="ro-RO"/>
        </w:rPr>
      </w:pPr>
      <w:r w:rsidRPr="00B72CD4">
        <w:rPr>
          <w:bCs/>
          <w:color w:val="000000" w:themeColor="text1"/>
          <w:sz w:val="24"/>
          <w:szCs w:val="24"/>
          <w:lang w:val="ro-RO"/>
        </w:rPr>
        <w:t>Justificarea veniturilor colectate</w:t>
      </w:r>
      <w:r w:rsidRPr="00BB2AEA">
        <w:rPr>
          <w:color w:val="000000" w:themeColor="text1"/>
          <w:sz w:val="24"/>
          <w:szCs w:val="24"/>
          <w:lang w:val="ro-RO"/>
        </w:rPr>
        <w:t xml:space="preserve"> </w:t>
      </w:r>
      <w:r w:rsidRPr="00BB2AEA">
        <w:rPr>
          <w:bCs/>
          <w:color w:val="000000" w:themeColor="text1"/>
          <w:sz w:val="24"/>
          <w:szCs w:val="24"/>
          <w:lang w:val="ro-RO"/>
        </w:rPr>
        <w:t xml:space="preserve">se va efectua </w:t>
      </w:r>
      <w:r w:rsidRPr="00BB2AEA">
        <w:rPr>
          <w:color w:val="000000" w:themeColor="text1"/>
          <w:sz w:val="24"/>
          <w:szCs w:val="24"/>
          <w:lang w:val="ro-RO"/>
        </w:rPr>
        <w:t>de către instituții</w:t>
      </w:r>
      <w:r>
        <w:rPr>
          <w:color w:val="000000" w:themeColor="text1"/>
          <w:sz w:val="24"/>
          <w:szCs w:val="24"/>
          <w:lang w:val="ro-RO"/>
        </w:rPr>
        <w:t>/autorități</w:t>
      </w:r>
      <w:r w:rsidRPr="00BB2AEA">
        <w:rPr>
          <w:color w:val="000000" w:themeColor="text1"/>
          <w:sz w:val="24"/>
          <w:szCs w:val="24"/>
          <w:lang w:val="ro-RO"/>
        </w:rPr>
        <w:t xml:space="preserve"> conform surselor de venituri. Estimarea veniturilor colectate </w:t>
      </w:r>
      <w:r>
        <w:rPr>
          <w:color w:val="000000" w:themeColor="text1"/>
          <w:sz w:val="24"/>
          <w:szCs w:val="24"/>
          <w:lang w:val="ro-RO"/>
        </w:rPr>
        <w:t xml:space="preserve">se va efectua pentru fiecare program/subprogram cu prezentarea informației totalizatoare. </w:t>
      </w:r>
      <w:r w:rsidRPr="00BB2AEA">
        <w:rPr>
          <w:color w:val="000000" w:themeColor="text1"/>
          <w:sz w:val="24"/>
          <w:szCs w:val="24"/>
          <w:lang w:val="ro-RO"/>
        </w:rPr>
        <w:t xml:space="preserve">Veniturile din granturi </w:t>
      </w:r>
      <w:r w:rsidRPr="00BB2AEA">
        <w:rPr>
          <w:bCs/>
          <w:color w:val="000000" w:themeColor="text1"/>
          <w:sz w:val="24"/>
          <w:szCs w:val="24"/>
          <w:lang w:val="ro-RO"/>
        </w:rPr>
        <w:t>se vor prognoza reieșind</w:t>
      </w:r>
      <w:r w:rsidRPr="00BB2AEA">
        <w:rPr>
          <w:color w:val="000000" w:themeColor="text1"/>
          <w:sz w:val="24"/>
          <w:szCs w:val="24"/>
          <w:lang w:val="ro-RO"/>
        </w:rPr>
        <w:t xml:space="preserve"> din contracte</w:t>
      </w:r>
      <w:r>
        <w:rPr>
          <w:color w:val="000000" w:themeColor="text1"/>
          <w:sz w:val="24"/>
          <w:szCs w:val="24"/>
          <w:lang w:val="ro-RO"/>
        </w:rPr>
        <w:t>le</w:t>
      </w:r>
      <w:r w:rsidRPr="00BB2AEA">
        <w:rPr>
          <w:color w:val="000000" w:themeColor="text1"/>
          <w:sz w:val="24"/>
          <w:szCs w:val="24"/>
          <w:lang w:val="ro-RO"/>
        </w:rPr>
        <w:t xml:space="preserve"> existente, care vor </w:t>
      </w:r>
      <w:r>
        <w:rPr>
          <w:color w:val="000000" w:themeColor="text1"/>
          <w:sz w:val="24"/>
          <w:szCs w:val="24"/>
          <w:lang w:val="ro-RO"/>
        </w:rPr>
        <w:t>fi în vigoare</w:t>
      </w:r>
      <w:r w:rsidRPr="00BB2AEA">
        <w:rPr>
          <w:color w:val="000000" w:themeColor="text1"/>
          <w:sz w:val="24"/>
          <w:szCs w:val="24"/>
          <w:lang w:val="ro-RO"/>
        </w:rPr>
        <w:t xml:space="preserve"> în anul 202</w:t>
      </w:r>
      <w:r w:rsidR="00930203">
        <w:rPr>
          <w:color w:val="000000" w:themeColor="text1"/>
          <w:sz w:val="24"/>
          <w:szCs w:val="24"/>
          <w:lang w:val="ro-RO"/>
        </w:rPr>
        <w:t>7</w:t>
      </w:r>
      <w:r w:rsidRPr="00BB2AEA">
        <w:rPr>
          <w:color w:val="000000" w:themeColor="text1"/>
          <w:sz w:val="24"/>
          <w:szCs w:val="24"/>
          <w:lang w:val="ro-RO"/>
        </w:rPr>
        <w:t>, precum și din acorduri noi, care vor fi incluse pe parcursul anilor 202</w:t>
      </w:r>
      <w:r w:rsidR="00930203">
        <w:rPr>
          <w:color w:val="000000" w:themeColor="text1"/>
          <w:sz w:val="24"/>
          <w:szCs w:val="24"/>
          <w:lang w:val="ro-RO"/>
        </w:rPr>
        <w:t>8</w:t>
      </w:r>
      <w:r w:rsidRPr="00BB2AEA">
        <w:rPr>
          <w:color w:val="000000" w:themeColor="text1"/>
          <w:sz w:val="24"/>
          <w:szCs w:val="24"/>
          <w:lang w:val="ro-RO"/>
        </w:rPr>
        <w:t>-202</w:t>
      </w:r>
      <w:r w:rsidR="00FF5D01">
        <w:rPr>
          <w:color w:val="000000" w:themeColor="text1"/>
          <w:sz w:val="24"/>
          <w:szCs w:val="24"/>
          <w:lang w:val="ro-RO"/>
        </w:rPr>
        <w:t>9</w:t>
      </w:r>
      <w:r w:rsidRPr="00BB2AEA">
        <w:rPr>
          <w:color w:val="000000" w:themeColor="text1"/>
          <w:sz w:val="24"/>
          <w:szCs w:val="24"/>
          <w:lang w:val="ro-RO"/>
        </w:rPr>
        <w:t>.</w:t>
      </w:r>
      <w:r>
        <w:rPr>
          <w:color w:val="000000" w:themeColor="text1"/>
          <w:sz w:val="24"/>
          <w:szCs w:val="24"/>
          <w:lang w:val="ro-RO"/>
        </w:rPr>
        <w:t xml:space="preserve"> </w:t>
      </w:r>
      <w:r w:rsidRPr="00BB2AEA">
        <w:rPr>
          <w:color w:val="000000" w:themeColor="text1"/>
          <w:sz w:val="24"/>
          <w:szCs w:val="24"/>
          <w:lang w:val="ro-RO"/>
        </w:rPr>
        <w:t xml:space="preserve">Veniturile din donații și sponsorizări se vor prognoza reieșind din volumul veniturilor efective acumulate în anii precedenți, actualizat la situația </w:t>
      </w:r>
      <w:r>
        <w:rPr>
          <w:color w:val="000000" w:themeColor="text1"/>
          <w:sz w:val="24"/>
          <w:szCs w:val="24"/>
          <w:lang w:val="ro-RO"/>
        </w:rPr>
        <w:t>estimată</w:t>
      </w:r>
      <w:r w:rsidRPr="00BB2AEA">
        <w:rPr>
          <w:color w:val="000000" w:themeColor="text1"/>
          <w:sz w:val="24"/>
          <w:szCs w:val="24"/>
          <w:lang w:val="ro-RO"/>
        </w:rPr>
        <w:t>.</w:t>
      </w:r>
    </w:p>
    <w:p w:rsidR="00930203" w:rsidRDefault="00FF6BC6" w:rsidP="00FF6BC6">
      <w:pPr>
        <w:keepNext/>
        <w:keepLines/>
        <w:spacing w:line="276" w:lineRule="auto"/>
        <w:ind w:firstLine="426"/>
        <w:jc w:val="both"/>
        <w:outlineLvl w:val="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Adițional, l</w:t>
      </w:r>
      <w:r w:rsidRPr="00BB2AEA">
        <w:rPr>
          <w:sz w:val="24"/>
          <w:szCs w:val="24"/>
          <w:lang w:val="ro-RO"/>
        </w:rPr>
        <w:t>a elaborarea pro</w:t>
      </w:r>
      <w:r>
        <w:rPr>
          <w:sz w:val="24"/>
          <w:szCs w:val="24"/>
          <w:lang w:val="ro-RO"/>
        </w:rPr>
        <w:t>punerilor  de buget</w:t>
      </w:r>
      <w:r w:rsidRPr="00BB2AEA">
        <w:rPr>
          <w:sz w:val="24"/>
          <w:szCs w:val="24"/>
          <w:lang w:val="ro-RO"/>
        </w:rPr>
        <w:t xml:space="preserve"> pe</w:t>
      </w:r>
      <w:r>
        <w:rPr>
          <w:sz w:val="24"/>
          <w:szCs w:val="24"/>
          <w:lang w:val="ro-RO"/>
        </w:rPr>
        <w:t>ntru</w:t>
      </w:r>
      <w:r w:rsidRPr="00BB2AEA">
        <w:rPr>
          <w:sz w:val="24"/>
          <w:szCs w:val="24"/>
          <w:lang w:val="ro-RO"/>
        </w:rPr>
        <w:t xml:space="preserve"> anul 202</w:t>
      </w:r>
      <w:r w:rsidR="00FF5D01">
        <w:rPr>
          <w:sz w:val="24"/>
          <w:szCs w:val="24"/>
          <w:lang w:val="ro-RO"/>
        </w:rPr>
        <w:t xml:space="preserve">7 </w:t>
      </w:r>
      <w:r>
        <w:rPr>
          <w:sz w:val="24"/>
          <w:szCs w:val="24"/>
          <w:lang w:val="ro-RO"/>
        </w:rPr>
        <w:t>și estimările pentru anii 202</w:t>
      </w:r>
      <w:r w:rsidR="00FF5D01">
        <w:rPr>
          <w:sz w:val="24"/>
          <w:szCs w:val="24"/>
          <w:lang w:val="ro-RO"/>
        </w:rPr>
        <w:t>8</w:t>
      </w:r>
      <w:r>
        <w:rPr>
          <w:sz w:val="24"/>
          <w:szCs w:val="24"/>
          <w:lang w:val="ro-RO"/>
        </w:rPr>
        <w:t>-202</w:t>
      </w:r>
      <w:r w:rsidR="00FF5D01">
        <w:rPr>
          <w:sz w:val="24"/>
          <w:szCs w:val="24"/>
          <w:lang w:val="ro-RO"/>
        </w:rPr>
        <w:t>9</w:t>
      </w:r>
      <w:r>
        <w:rPr>
          <w:sz w:val="24"/>
          <w:szCs w:val="24"/>
          <w:lang w:val="ro-RO"/>
        </w:rPr>
        <w:t xml:space="preserve"> </w:t>
      </w:r>
      <w:r w:rsidR="00D65662">
        <w:rPr>
          <w:color w:val="000000" w:themeColor="text1"/>
          <w:sz w:val="24"/>
          <w:szCs w:val="24"/>
          <w:lang w:val="ro-RO"/>
        </w:rPr>
        <w:t xml:space="preserve"> APC</w:t>
      </w:r>
      <w:r w:rsidRPr="00BB2AEA">
        <w:rPr>
          <w:color w:val="000000" w:themeColor="text1"/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 xml:space="preserve">urmează să prezinte, inclusiv în format Excel informația conform Tabelelor </w:t>
      </w:r>
      <w:r w:rsidRPr="003D56E6">
        <w:rPr>
          <w:sz w:val="24"/>
          <w:szCs w:val="24"/>
          <w:lang w:val="ro-RO"/>
        </w:rPr>
        <w:t>nr.1-9</w:t>
      </w:r>
      <w:r w:rsidR="00D65662" w:rsidRPr="003D56E6">
        <w:rPr>
          <w:sz w:val="24"/>
          <w:szCs w:val="24"/>
          <w:lang w:val="ro-RO"/>
        </w:rPr>
        <w:t>,</w:t>
      </w:r>
      <w:r w:rsidR="00D65662">
        <w:rPr>
          <w:sz w:val="24"/>
          <w:szCs w:val="24"/>
          <w:lang w:val="ro-RO"/>
        </w:rPr>
        <w:t xml:space="preserve"> conform competențelor.</w:t>
      </w:r>
    </w:p>
    <w:p w:rsidR="00930203" w:rsidRPr="00D65662" w:rsidRDefault="00930203" w:rsidP="00D65662">
      <w:pPr>
        <w:overflowPunct/>
        <w:autoSpaceDE/>
        <w:autoSpaceDN/>
        <w:adjustRightInd/>
        <w:ind w:firstLine="426"/>
        <w:jc w:val="both"/>
        <w:textAlignment w:val="auto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Cu referire la cheltuielile estimate pentru anii 2027 -</w:t>
      </w:r>
      <w:r w:rsidR="002D4490">
        <w:rPr>
          <w:sz w:val="24"/>
          <w:szCs w:val="24"/>
          <w:lang w:val="ro-RO"/>
        </w:rPr>
        <w:t xml:space="preserve"> </w:t>
      </w:r>
      <w:r>
        <w:rPr>
          <w:sz w:val="24"/>
          <w:szCs w:val="24"/>
          <w:lang w:val="ro-RO"/>
        </w:rPr>
        <w:t>2029 ce menționează despre necesitatea prezentării descifrat pe liniile bugetare F1F4, P1P2, P3 a articol</w:t>
      </w:r>
      <w:r w:rsidR="00D65662">
        <w:rPr>
          <w:sz w:val="24"/>
          <w:szCs w:val="24"/>
          <w:lang w:val="ro-RO"/>
        </w:rPr>
        <w:t>ului K6-222999 ,,</w:t>
      </w:r>
      <w:r w:rsidR="00D65662" w:rsidRPr="00D65662">
        <w:rPr>
          <w:sz w:val="24"/>
          <w:szCs w:val="24"/>
          <w:lang w:val="ro-RO"/>
        </w:rPr>
        <w:t xml:space="preserve"> Servicii neatribuite altor alineate</w:t>
      </w:r>
      <w:r w:rsidR="00CF59E9">
        <w:rPr>
          <w:sz w:val="24"/>
          <w:szCs w:val="24"/>
          <w:lang w:val="ro-MD"/>
        </w:rPr>
        <w:t>”</w:t>
      </w:r>
      <w:r w:rsidR="00D65662">
        <w:rPr>
          <w:sz w:val="24"/>
          <w:szCs w:val="24"/>
          <w:lang w:val="ro-RO"/>
        </w:rPr>
        <w:t>.</w:t>
      </w:r>
      <w:r w:rsidR="002D4490">
        <w:rPr>
          <w:sz w:val="24"/>
          <w:szCs w:val="24"/>
          <w:lang w:val="ro-RO"/>
        </w:rPr>
        <w:t xml:space="preserve"> </w:t>
      </w:r>
    </w:p>
    <w:p w:rsidR="002D4490" w:rsidRPr="002D4490" w:rsidRDefault="002D4490" w:rsidP="002D4490">
      <w:pPr>
        <w:pStyle w:val="a7"/>
        <w:spacing w:after="240"/>
        <w:ind w:left="0" w:firstLine="426"/>
        <w:jc w:val="both"/>
        <w:rPr>
          <w:b/>
          <w:i/>
          <w:lang w:val="ro-RO"/>
        </w:rPr>
      </w:pPr>
      <w:r w:rsidRPr="002D4490">
        <w:rPr>
          <w:b/>
          <w:i/>
          <w:lang w:val="ro-RO"/>
        </w:rPr>
        <w:t xml:space="preserve">Reiterăm asupra faptului că, toate propunerile de buget vor fi însoțite în mod obligatoriu de calcule, note </w:t>
      </w:r>
      <w:r w:rsidRPr="001D2831">
        <w:rPr>
          <w:b/>
          <w:i/>
          <w:lang w:val="ro-RO"/>
        </w:rPr>
        <w:t>argumenta</w:t>
      </w:r>
      <w:r w:rsidR="001D2831" w:rsidRPr="001D2831">
        <w:rPr>
          <w:b/>
          <w:i/>
          <w:lang w:val="ro-RO"/>
        </w:rPr>
        <w:t>te</w:t>
      </w:r>
      <w:r w:rsidRPr="001D2831">
        <w:rPr>
          <w:b/>
          <w:i/>
          <w:lang w:val="ro-RO"/>
        </w:rPr>
        <w:t xml:space="preserve"> și detali</w:t>
      </w:r>
      <w:r w:rsidR="001D2831" w:rsidRPr="001D2831">
        <w:rPr>
          <w:b/>
          <w:i/>
          <w:lang w:val="ro-RO"/>
        </w:rPr>
        <w:t>ate</w:t>
      </w:r>
      <w:r w:rsidRPr="001D2831">
        <w:rPr>
          <w:b/>
          <w:i/>
          <w:lang w:val="ro-RO"/>
        </w:rPr>
        <w:t xml:space="preserve"> corespunzător</w:t>
      </w:r>
      <w:r w:rsidRPr="002D4490">
        <w:rPr>
          <w:b/>
          <w:i/>
          <w:lang w:val="ro-RO"/>
        </w:rPr>
        <w:t xml:space="preserve"> </w:t>
      </w:r>
      <w:r>
        <w:rPr>
          <w:b/>
          <w:i/>
          <w:lang w:val="ro-RO"/>
        </w:rPr>
        <w:t xml:space="preserve">(se atrage atenția la prezentarea argumentată și detaliată </w:t>
      </w:r>
      <w:r w:rsidR="009E0C3A">
        <w:rPr>
          <w:b/>
          <w:i/>
          <w:lang w:val="ro-RO"/>
        </w:rPr>
        <w:t xml:space="preserve">a informațiilor ce țin de </w:t>
      </w:r>
      <w:r>
        <w:rPr>
          <w:b/>
          <w:i/>
          <w:lang w:val="ro-RO"/>
        </w:rPr>
        <w:t>reparații curente, reparații capitale, procurări, etc)</w:t>
      </w:r>
      <w:r w:rsidRPr="002D4490">
        <w:rPr>
          <w:b/>
          <w:i/>
          <w:lang w:val="ro-RO"/>
        </w:rPr>
        <w:t>. Propunerile de buget care vor fi prezentate fără justificare suficientă nu se vor examina.</w:t>
      </w:r>
    </w:p>
    <w:p w:rsidR="00FF6BC6" w:rsidRPr="009E0C3A" w:rsidRDefault="00FF6BC6" w:rsidP="00FF6BC6">
      <w:pPr>
        <w:keepNext/>
        <w:keepLines/>
        <w:spacing w:line="276" w:lineRule="auto"/>
        <w:jc w:val="center"/>
        <w:outlineLvl w:val="2"/>
        <w:rPr>
          <w:rFonts w:eastAsiaTheme="majorEastAsia"/>
          <w:b/>
          <w:bCs/>
          <w:color w:val="000000" w:themeColor="text1"/>
          <w:sz w:val="24"/>
          <w:szCs w:val="24"/>
          <w:lang w:val="fr-BE"/>
        </w:rPr>
      </w:pPr>
    </w:p>
    <w:p w:rsidR="00FF6BC6" w:rsidRDefault="00FF6BC6" w:rsidP="00FF6BC6">
      <w:pPr>
        <w:keepNext/>
        <w:keepLines/>
        <w:spacing w:line="276" w:lineRule="auto"/>
        <w:jc w:val="center"/>
        <w:outlineLvl w:val="2"/>
        <w:rPr>
          <w:rFonts w:eastAsiaTheme="majorEastAsia"/>
          <w:b/>
          <w:bCs/>
          <w:color w:val="000000" w:themeColor="text1"/>
          <w:sz w:val="24"/>
          <w:szCs w:val="24"/>
          <w:lang w:val="ro-RO"/>
        </w:rPr>
      </w:pPr>
    </w:p>
    <w:p w:rsidR="00FF6BC6" w:rsidRDefault="00FF6BC6" w:rsidP="00FF6BC6">
      <w:pPr>
        <w:keepNext/>
        <w:keepLines/>
        <w:spacing w:line="276" w:lineRule="auto"/>
        <w:jc w:val="center"/>
        <w:outlineLvl w:val="2"/>
        <w:rPr>
          <w:rFonts w:eastAsiaTheme="majorEastAsia"/>
          <w:b/>
          <w:bCs/>
          <w:color w:val="000000" w:themeColor="text1"/>
          <w:sz w:val="24"/>
          <w:szCs w:val="24"/>
          <w:lang w:val="ro-RO"/>
        </w:rPr>
      </w:pPr>
    </w:p>
    <w:p w:rsidR="00FF6BC6" w:rsidRDefault="00FF6BC6" w:rsidP="00FF6BC6">
      <w:pPr>
        <w:keepNext/>
        <w:keepLines/>
        <w:spacing w:line="276" w:lineRule="auto"/>
        <w:jc w:val="center"/>
        <w:outlineLvl w:val="2"/>
        <w:rPr>
          <w:rFonts w:eastAsiaTheme="majorEastAsia"/>
          <w:b/>
          <w:bCs/>
          <w:color w:val="000000" w:themeColor="text1"/>
          <w:sz w:val="24"/>
          <w:szCs w:val="24"/>
          <w:lang w:val="ro-RO"/>
        </w:rPr>
      </w:pPr>
    </w:p>
    <w:p w:rsidR="00FF6BC6" w:rsidRDefault="00FF6BC6" w:rsidP="00FF6BC6">
      <w:pPr>
        <w:keepNext/>
        <w:keepLines/>
        <w:spacing w:line="276" w:lineRule="auto"/>
        <w:jc w:val="center"/>
        <w:outlineLvl w:val="2"/>
        <w:rPr>
          <w:rFonts w:eastAsiaTheme="majorEastAsia"/>
          <w:b/>
          <w:bCs/>
          <w:color w:val="000000" w:themeColor="text1"/>
          <w:sz w:val="24"/>
          <w:szCs w:val="24"/>
          <w:lang w:val="ro-RO"/>
        </w:rPr>
      </w:pPr>
      <w:bookmarkStart w:id="0" w:name="_GoBack"/>
      <w:bookmarkEnd w:id="0"/>
    </w:p>
    <w:p w:rsidR="00F12C76" w:rsidRPr="00FF6BC6" w:rsidRDefault="00F12C76" w:rsidP="006C0B77">
      <w:pPr>
        <w:ind w:firstLine="709"/>
        <w:jc w:val="both"/>
        <w:rPr>
          <w:lang w:val="ro-RO"/>
        </w:rPr>
      </w:pPr>
    </w:p>
    <w:sectPr w:rsidR="00F12C76" w:rsidRPr="00FF6BC6" w:rsidSect="00B12EC6">
      <w:footerReference w:type="even" r:id="rId6"/>
      <w:footerReference w:type="default" r:id="rId7"/>
      <w:pgSz w:w="11906" w:h="16838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5DF" w:rsidRDefault="009065DF">
      <w:r>
        <w:separator/>
      </w:r>
    </w:p>
  </w:endnote>
  <w:endnote w:type="continuationSeparator" w:id="0">
    <w:p w:rsidR="009065DF" w:rsidRDefault="0090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C" w:rsidRDefault="00FF6B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521C" w:rsidRDefault="009065D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C" w:rsidRDefault="00FF6BC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D2831">
      <w:rPr>
        <w:rStyle w:val="a5"/>
        <w:noProof/>
      </w:rPr>
      <w:t>1</w:t>
    </w:r>
    <w:r>
      <w:rPr>
        <w:rStyle w:val="a5"/>
      </w:rPr>
      <w:fldChar w:fldCharType="end"/>
    </w:r>
  </w:p>
  <w:p w:rsidR="006A521C" w:rsidRDefault="009065D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5DF" w:rsidRDefault="009065DF">
      <w:r>
        <w:separator/>
      </w:r>
    </w:p>
  </w:footnote>
  <w:footnote w:type="continuationSeparator" w:id="0">
    <w:p w:rsidR="009065DF" w:rsidRDefault="009065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AC0"/>
    <w:rsid w:val="001B1EC0"/>
    <w:rsid w:val="001D2831"/>
    <w:rsid w:val="002D4490"/>
    <w:rsid w:val="003D56E6"/>
    <w:rsid w:val="004B612B"/>
    <w:rsid w:val="00644D23"/>
    <w:rsid w:val="006C0B77"/>
    <w:rsid w:val="007D2AC0"/>
    <w:rsid w:val="008242FF"/>
    <w:rsid w:val="00870751"/>
    <w:rsid w:val="009065DF"/>
    <w:rsid w:val="00922C48"/>
    <w:rsid w:val="00930203"/>
    <w:rsid w:val="00966D6A"/>
    <w:rsid w:val="009E0C3A"/>
    <w:rsid w:val="009F49B3"/>
    <w:rsid w:val="00B915B7"/>
    <w:rsid w:val="00BB1328"/>
    <w:rsid w:val="00BB39B7"/>
    <w:rsid w:val="00BF6016"/>
    <w:rsid w:val="00CF59E9"/>
    <w:rsid w:val="00D65662"/>
    <w:rsid w:val="00EA59DF"/>
    <w:rsid w:val="00EE4070"/>
    <w:rsid w:val="00F035D0"/>
    <w:rsid w:val="00F12C76"/>
    <w:rsid w:val="00F85987"/>
    <w:rsid w:val="00FF5D01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F062"/>
  <w15:chartTrackingRefBased/>
  <w15:docId w15:val="{4870966C-5CB3-40CC-A5B5-D7E71372C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B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F6BC6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rsid w:val="00FF6B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F6BC6"/>
  </w:style>
  <w:style w:type="paragraph" w:customStyle="1" w:styleId="tt">
    <w:name w:val="tt"/>
    <w:basedOn w:val="a"/>
    <w:rsid w:val="00F859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styleId="a6">
    <w:name w:val="Hyperlink"/>
    <w:basedOn w:val="a0"/>
    <w:uiPriority w:val="99"/>
    <w:semiHidden/>
    <w:unhideWhenUsed/>
    <w:rsid w:val="00F85987"/>
    <w:rPr>
      <w:color w:val="0000FF"/>
      <w:u w:val="single"/>
    </w:rPr>
  </w:style>
  <w:style w:type="paragraph" w:styleId="a7">
    <w:name w:val="List Paragraph"/>
    <w:aliases w:val="List Paragraph 1,References,Numbered List Paragraph,Numbered Paragraph,Main numbered paragraph,Bullets,IBL List Paragraph,List Paragraph nowy,본문(내용),List_Paragraph,Multilevel para_II,List Paragraph1,Forth level,Normal bullet 2,body 2,lp1"/>
    <w:basedOn w:val="a"/>
    <w:link w:val="a8"/>
    <w:uiPriority w:val="34"/>
    <w:qFormat/>
    <w:rsid w:val="002D4490"/>
    <w:pPr>
      <w:overflowPunct/>
      <w:autoSpaceDE/>
      <w:autoSpaceDN/>
      <w:adjustRightInd/>
      <w:ind w:left="720"/>
      <w:textAlignment w:val="auto"/>
    </w:pPr>
    <w:rPr>
      <w:sz w:val="24"/>
      <w:szCs w:val="24"/>
    </w:rPr>
  </w:style>
  <w:style w:type="character" w:customStyle="1" w:styleId="a8">
    <w:name w:val="Абзац списка Знак"/>
    <w:aliases w:val="List Paragraph 1 Знак,References Знак,Numbered List Paragraph Знак,Numbered Paragraph Знак,Main numbered paragraph Знак,Bullets Знак,IBL List Paragraph Знак,List Paragraph nowy Знак,본문(내용) Знак,List_Paragraph Знак,List Paragraph1 Знак"/>
    <w:basedOn w:val="a0"/>
    <w:link w:val="a7"/>
    <w:uiPriority w:val="34"/>
    <w:qFormat/>
    <w:rsid w:val="002D44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Minascurta Zina</dc:creator>
  <cp:keywords/>
  <dc:description/>
  <cp:lastModifiedBy>Porumbescu, Aurelia</cp:lastModifiedBy>
  <cp:revision>3</cp:revision>
  <dcterms:created xsi:type="dcterms:W3CDTF">2026-09-09T11:11:00Z</dcterms:created>
  <dcterms:modified xsi:type="dcterms:W3CDTF">2026-09-09T11:13:00Z</dcterms:modified>
</cp:coreProperties>
</file>